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9F2AF" w14:textId="77777777" w:rsidR="00B8794C" w:rsidRDefault="00B8794C" w:rsidP="00B8794C">
      <w:pPr>
        <w:pStyle w:val="normal0"/>
        <w:jc w:val="center"/>
      </w:pPr>
      <w:r>
        <w:rPr>
          <w:noProof/>
          <w:lang w:val="en-US"/>
        </w:rPr>
        <w:drawing>
          <wp:inline distT="0" distB="0" distL="0" distR="0" wp14:anchorId="07C8FFF6" wp14:editId="45103EDB">
            <wp:extent cx="1374987" cy="481562"/>
            <wp:effectExtent l="0" t="0" r="0" b="1270"/>
            <wp:docPr id="2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987" cy="481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FFFA6A" w14:textId="77777777" w:rsidR="00B8794C" w:rsidRDefault="00B8794C" w:rsidP="00B8794C">
      <w:pPr>
        <w:pStyle w:val="normal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136A25A" w14:textId="77777777" w:rsidR="00B8794C" w:rsidRDefault="00B8794C" w:rsidP="00B8794C">
      <w:pPr>
        <w:pStyle w:val="normal0"/>
        <w:jc w:val="center"/>
      </w:pPr>
      <w:r>
        <w:rPr>
          <w:rFonts w:ascii="Arial" w:eastAsia="Arial" w:hAnsi="Arial" w:cs="Arial"/>
          <w:b/>
          <w:sz w:val="28"/>
        </w:rPr>
        <w:t>DIALOGIC TEACHING SUPPORTED BY THE IWB</w:t>
      </w:r>
    </w:p>
    <w:p w14:paraId="67FF3B79" w14:textId="77777777" w:rsidR="00B8794C" w:rsidRDefault="00B8794C" w:rsidP="00B8794C">
      <w:pPr>
        <w:pStyle w:val="normal0"/>
        <w:jc w:val="center"/>
      </w:pPr>
      <w:r>
        <w:rPr>
          <w:rFonts w:ascii="Arial" w:eastAsia="Arial" w:hAnsi="Arial" w:cs="Arial"/>
          <w:b/>
        </w:rPr>
        <w:t>CPD WORKSHOPS OUTLINE</w:t>
      </w:r>
    </w:p>
    <w:p w14:paraId="4599768F" w14:textId="77777777" w:rsidR="00B8794C" w:rsidRDefault="00B8794C" w:rsidP="00B8794C">
      <w:pPr>
        <w:pStyle w:val="normal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2B66317B" w14:textId="77777777" w:rsidR="00B8794C" w:rsidRDefault="00B8794C" w:rsidP="00B8794C">
      <w:pPr>
        <w:pStyle w:val="normal0"/>
      </w:pPr>
      <w:r>
        <w:rPr>
          <w:rFonts w:ascii="Calibri" w:eastAsia="Calibri" w:hAnsi="Calibri" w:cs="Calibri"/>
          <w:b/>
        </w:rPr>
        <w:t>CPD workshop 1:</w:t>
      </w:r>
    </w:p>
    <w:p w14:paraId="0A84F3E2" w14:textId="77777777" w:rsidR="00B8794C" w:rsidRDefault="00B8794C" w:rsidP="00B8794C">
      <w:pPr>
        <w:pStyle w:val="normal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298CE16C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Introduction:</w:t>
      </w:r>
    </w:p>
    <w:p w14:paraId="1CB0A82E" w14:textId="77777777" w:rsidR="00B8794C" w:rsidRDefault="00B8794C" w:rsidP="00B8794C">
      <w:pPr>
        <w:pStyle w:val="normal0"/>
        <w:ind w:left="1080" w:hanging="359"/>
      </w:pPr>
      <w:r>
        <w:rPr>
          <w:rFonts w:ascii="Calibri" w:eastAsia="Calibri" w:hAnsi="Calibri" w:cs="Calibri"/>
          <w:sz w:val="22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proofErr w:type="gramStart"/>
      <w:r>
        <w:rPr>
          <w:rFonts w:ascii="Calibri" w:eastAsia="Calibri" w:hAnsi="Calibri" w:cs="Calibri"/>
          <w:sz w:val="22"/>
        </w:rPr>
        <w:t>resource</w:t>
      </w:r>
      <w:proofErr w:type="gramEnd"/>
      <w:r>
        <w:rPr>
          <w:rFonts w:ascii="Calibri" w:eastAsia="Calibri" w:hAnsi="Calibri" w:cs="Calibri"/>
          <w:sz w:val="22"/>
        </w:rPr>
        <w:t xml:space="preserve"> book</w:t>
      </w:r>
    </w:p>
    <w:p w14:paraId="4030AC2D" w14:textId="77777777" w:rsidR="00B8794C" w:rsidRDefault="00B8794C" w:rsidP="00B8794C">
      <w:pPr>
        <w:pStyle w:val="normal0"/>
        <w:ind w:left="1080" w:hanging="359"/>
      </w:pPr>
      <w:r>
        <w:rPr>
          <w:rFonts w:ascii="Calibri" w:eastAsia="Calibri" w:hAnsi="Calibri" w:cs="Calibri"/>
          <w:sz w:val="22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Calibri" w:eastAsia="Calibri" w:hAnsi="Calibri" w:cs="Calibri"/>
          <w:sz w:val="22"/>
        </w:rPr>
        <w:t>ESRC Impact project overview (CPD activities)</w:t>
      </w:r>
    </w:p>
    <w:p w14:paraId="264A0E6B" w14:textId="77777777" w:rsidR="00B8794C" w:rsidRDefault="00B8794C" w:rsidP="00B8794C">
      <w:pPr>
        <w:pStyle w:val="normal0"/>
        <w:ind w:left="1080"/>
      </w:pPr>
      <w:r>
        <w:rPr>
          <w:rFonts w:ascii="Calibri" w:eastAsia="Calibri" w:hAnsi="Calibri" w:cs="Calibri"/>
          <w:sz w:val="22"/>
        </w:rPr>
        <w:t xml:space="preserve"> </w:t>
      </w:r>
    </w:p>
    <w:p w14:paraId="0217F112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Activity 1</w:t>
      </w:r>
      <w:r w:rsidRPr="00F650A9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Classroom talk and dialogue (discussion in groups and plenary)</w:t>
      </w:r>
    </w:p>
    <w:p w14:paraId="6B87FCFA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How do you currently use talk in lessons?</w:t>
      </w:r>
    </w:p>
    <w:p w14:paraId="5B0100ED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</w:rPr>
        <w:t>- How important is focus on talk?</w:t>
      </w:r>
    </w:p>
    <w:p w14:paraId="508D697A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What barriers are there to using talk as a tool for learning?</w:t>
      </w:r>
    </w:p>
    <w:p w14:paraId="5C143DF1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What do you understand by the term ‘dialogic’ teaching?</w:t>
      </w:r>
    </w:p>
    <w:p w14:paraId="0F99317A" w14:textId="77777777" w:rsidR="00B8794C" w:rsidRDefault="00B8794C" w:rsidP="00B8794C">
      <w:pPr>
        <w:pStyle w:val="normal0"/>
        <w:ind w:left="1080"/>
      </w:pPr>
      <w:r>
        <w:rPr>
          <w:rFonts w:ascii="Calibri" w:eastAsia="Calibri" w:hAnsi="Calibri" w:cs="Calibri"/>
          <w:sz w:val="22"/>
        </w:rPr>
        <w:t xml:space="preserve"> </w:t>
      </w:r>
    </w:p>
    <w:p w14:paraId="030BD085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Dialogue table (by Diane Rawlins)</w:t>
      </w:r>
      <w:r w:rsidRPr="00F650A9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Introduction</w:t>
      </w:r>
    </w:p>
    <w:p w14:paraId="774B1E75" w14:textId="77777777" w:rsidR="00B8794C" w:rsidRDefault="00B8794C" w:rsidP="00B8794C">
      <w:pPr>
        <w:pStyle w:val="normal0"/>
        <w:ind w:left="720"/>
      </w:pPr>
      <w:r>
        <w:rPr>
          <w:rFonts w:ascii="Calibri" w:eastAsia="Calibri" w:hAnsi="Calibri" w:cs="Calibri"/>
          <w:sz w:val="22"/>
          <w:u w:val="single"/>
        </w:rPr>
        <w:t xml:space="preserve"> </w:t>
      </w:r>
    </w:p>
    <w:p w14:paraId="17DC6BCA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Activity 2</w:t>
      </w:r>
      <w:r w:rsidRPr="00F650A9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Does my own teaching support dialogue? (</w:t>
      </w:r>
      <w:proofErr w:type="gramStart"/>
      <w:r>
        <w:rPr>
          <w:rFonts w:ascii="Calibri" w:eastAsia="Calibri" w:hAnsi="Calibri" w:cs="Calibri"/>
          <w:sz w:val="22"/>
        </w:rPr>
        <w:t>discussion</w:t>
      </w:r>
      <w:proofErr w:type="gramEnd"/>
      <w:r>
        <w:rPr>
          <w:rFonts w:ascii="Calibri" w:eastAsia="Calibri" w:hAnsi="Calibri" w:cs="Calibri"/>
          <w:sz w:val="22"/>
        </w:rPr>
        <w:t xml:space="preserve"> in groups and plenary)</w:t>
      </w:r>
    </w:p>
    <w:p w14:paraId="7E1FE38B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Could you ‘audit’ your practi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>ce using the (expanded) dialogue table?</w:t>
      </w:r>
    </w:p>
    <w:p w14:paraId="2869506C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Do you do some or all of this now?</w:t>
      </w:r>
    </w:p>
    <w:p w14:paraId="6B3EFBB3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Look at Column 1 again: Is the ethos in your classroom supportive for dialogue? Could you make it more supportive?</w:t>
      </w:r>
    </w:p>
    <w:p w14:paraId="6A4AF245" w14:textId="77777777" w:rsidR="00B8794C" w:rsidRDefault="00B8794C" w:rsidP="00B8794C">
      <w:pPr>
        <w:pStyle w:val="normal0"/>
        <w:ind w:left="720"/>
      </w:pPr>
      <w:r>
        <w:rPr>
          <w:rFonts w:ascii="Calibri" w:eastAsia="Calibri" w:hAnsi="Calibri" w:cs="Calibri"/>
          <w:sz w:val="22"/>
        </w:rPr>
        <w:t xml:space="preserve"> </w:t>
      </w:r>
    </w:p>
    <w:p w14:paraId="583D1ECD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Video example 1</w:t>
      </w:r>
      <w:r w:rsidRPr="00B119AC">
        <w:rPr>
          <w:rFonts w:ascii="Calibri" w:eastAsia="Calibri" w:hAnsi="Calibri" w:cs="Calibri"/>
          <w:sz w:val="22"/>
        </w:rPr>
        <w:t xml:space="preserve">:  </w:t>
      </w:r>
      <w:r>
        <w:rPr>
          <w:rFonts w:ascii="Calibri" w:eastAsia="Calibri" w:hAnsi="Calibri" w:cs="Calibri"/>
          <w:sz w:val="22"/>
        </w:rPr>
        <w:t>Annotating a portrait of Queen Elizabeth I on the interactive whiteboard</w:t>
      </w:r>
    </w:p>
    <w:p w14:paraId="3BD3813B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Video example 2</w:t>
      </w:r>
      <w:r w:rsidRPr="00B119AC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Using open-ended prompts on the interactive whiteboard and children’s recorded voices to stimulate discussion</w:t>
      </w:r>
    </w:p>
    <w:p w14:paraId="3C117758" w14:textId="77777777" w:rsidR="00B8794C" w:rsidRDefault="00B8794C" w:rsidP="00B8794C">
      <w:pPr>
        <w:pStyle w:val="normal0"/>
        <w:ind w:left="360"/>
      </w:pPr>
      <w:r>
        <w:rPr>
          <w:rFonts w:ascii="Calibri" w:eastAsia="Calibri" w:hAnsi="Calibri" w:cs="Calibri"/>
          <w:sz w:val="22"/>
          <w:u w:val="single"/>
        </w:rPr>
        <w:t>Video example 3</w:t>
      </w:r>
      <w:r w:rsidRPr="00B119AC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Using text and pictures on the IWB to stimulate interest and initial dialogue in English</w:t>
      </w:r>
    </w:p>
    <w:p w14:paraId="051C4CAE" w14:textId="77777777" w:rsidR="00B8794C" w:rsidRDefault="00B8794C" w:rsidP="00B8794C">
      <w:pPr>
        <w:pStyle w:val="normal0"/>
        <w:ind w:left="720"/>
      </w:pPr>
      <w:r>
        <w:rPr>
          <w:rFonts w:ascii="Calibri" w:eastAsia="Calibri" w:hAnsi="Calibri" w:cs="Calibri"/>
          <w:sz w:val="22"/>
        </w:rPr>
        <w:t xml:space="preserve"> </w:t>
      </w:r>
    </w:p>
    <w:p w14:paraId="29B65D4B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Activity 3</w:t>
      </w:r>
      <w:r w:rsidRPr="005A3B81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Discussion of videos (in groups and plenary)</w:t>
      </w:r>
    </w:p>
    <w:p w14:paraId="5425D4EB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How did the portrayed teachers support dialogue?</w:t>
      </w:r>
    </w:p>
    <w:p w14:paraId="4A6630EF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How did they weave the use of the IWB into the lesson activities?</w:t>
      </w:r>
    </w:p>
    <w:p w14:paraId="4D701A70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Discuss how useful/feasible these activities and strategies are in your own setting.</w:t>
      </w:r>
    </w:p>
    <w:p w14:paraId="60B31DD1" w14:textId="77777777" w:rsidR="00B8794C" w:rsidRDefault="00B8794C" w:rsidP="00B8794C">
      <w:pPr>
        <w:pStyle w:val="normal0"/>
      </w:pPr>
      <w:r>
        <w:rPr>
          <w:rFonts w:ascii="Calibri" w:eastAsia="Calibri" w:hAnsi="Calibri" w:cs="Calibri"/>
          <w:sz w:val="22"/>
        </w:rPr>
        <w:t xml:space="preserve"> </w:t>
      </w:r>
    </w:p>
    <w:p w14:paraId="528BC0AD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Resource bank:</w:t>
      </w:r>
      <w:r w:rsidRPr="005A3B81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Introduction</w:t>
      </w:r>
    </w:p>
    <w:p w14:paraId="566BA050" w14:textId="77777777" w:rsidR="00B8794C" w:rsidRDefault="00B8794C" w:rsidP="00B8794C">
      <w:pPr>
        <w:pStyle w:val="normal0"/>
        <w:ind w:left="720"/>
      </w:pPr>
      <w:r>
        <w:rPr>
          <w:rFonts w:ascii="Calibri" w:eastAsia="Calibri" w:hAnsi="Calibri" w:cs="Calibri"/>
          <w:sz w:val="22"/>
          <w:u w:val="single"/>
        </w:rPr>
        <w:t xml:space="preserve"> </w:t>
      </w:r>
    </w:p>
    <w:p w14:paraId="79F1F360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Activity 4:</w:t>
      </w:r>
      <w:r>
        <w:rPr>
          <w:rFonts w:ascii="Calibri" w:eastAsia="Calibri" w:hAnsi="Calibri" w:cs="Calibri"/>
          <w:sz w:val="22"/>
        </w:rPr>
        <w:t xml:space="preserve"> Explore the ’</w:t>
      </w:r>
      <w:hyperlink r:id="rId7">
        <w:r>
          <w:rPr>
            <w:rFonts w:ascii="Calibri" w:eastAsia="Calibri" w:hAnsi="Calibri" w:cs="Calibri"/>
            <w:sz w:val="22"/>
          </w:rPr>
          <w:t>Resource Bank’</w:t>
        </w:r>
      </w:hyperlink>
      <w:r>
        <w:rPr>
          <w:rFonts w:ascii="Calibri" w:eastAsia="Calibri" w:hAnsi="Calibri" w:cs="Calibri"/>
          <w:sz w:val="22"/>
        </w:rPr>
        <w:t xml:space="preserve"> and collection of video clips </w:t>
      </w:r>
    </w:p>
    <w:p w14:paraId="5212B3AB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Are any of these ideas useful to you?</w:t>
      </w:r>
    </w:p>
    <w:p w14:paraId="32838276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What other applications of them can you think of?</w:t>
      </w:r>
    </w:p>
    <w:p w14:paraId="7A30AC73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What might be effective with your particular students?</w:t>
      </w:r>
    </w:p>
    <w:p w14:paraId="3854B1D6" w14:textId="77777777" w:rsidR="00B8794C" w:rsidRDefault="00B8794C" w:rsidP="00B8794C">
      <w:pPr>
        <w:pStyle w:val="normal0"/>
        <w:ind w:left="720"/>
      </w:pPr>
      <w:r>
        <w:rPr>
          <w:rFonts w:ascii="Calibri" w:eastAsia="Calibri" w:hAnsi="Calibri" w:cs="Calibri"/>
          <w:sz w:val="22"/>
        </w:rPr>
        <w:t xml:space="preserve"> </w:t>
      </w:r>
    </w:p>
    <w:p w14:paraId="24373489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 xml:space="preserve">Lesson planning </w:t>
      </w:r>
      <w:r>
        <w:rPr>
          <w:rFonts w:ascii="Calibri" w:eastAsia="Calibri" w:hAnsi="Calibri" w:cs="Calibri"/>
          <w:sz w:val="22"/>
        </w:rPr>
        <w:t>(by subject/year/key stage groups)</w:t>
      </w:r>
    </w:p>
    <w:p w14:paraId="74E744C8" w14:textId="77777777" w:rsidR="00B8794C" w:rsidRDefault="00B8794C" w:rsidP="00B8794C">
      <w:pPr>
        <w:pStyle w:val="normal0"/>
        <w:ind w:left="720" w:hanging="359"/>
      </w:pPr>
    </w:p>
    <w:p w14:paraId="6746A4C4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Conclusion</w:t>
      </w:r>
      <w:r w:rsidRPr="005A3B81">
        <w:rPr>
          <w:rFonts w:ascii="Calibri" w:eastAsia="Calibri" w:hAnsi="Calibri" w:cs="Calibri"/>
          <w:sz w:val="22"/>
        </w:rPr>
        <w:t>: I</w:t>
      </w:r>
      <w:r>
        <w:rPr>
          <w:rFonts w:ascii="Calibri" w:eastAsia="Calibri" w:hAnsi="Calibri" w:cs="Calibri"/>
          <w:sz w:val="22"/>
        </w:rPr>
        <w:t>deas for follow up</w:t>
      </w:r>
    </w:p>
    <w:p w14:paraId="1C2BD3A3" w14:textId="77777777" w:rsidR="00B8794C" w:rsidRDefault="00B8794C" w:rsidP="00B8794C">
      <w:pPr>
        <w:pStyle w:val="normal0"/>
      </w:pPr>
    </w:p>
    <w:p w14:paraId="5862E549" w14:textId="77777777" w:rsidR="00B8794C" w:rsidRDefault="00B8794C" w:rsidP="00B8794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5030FE3" w14:textId="77777777" w:rsidR="00B8794C" w:rsidRDefault="00B8794C" w:rsidP="00B8794C">
      <w:pPr>
        <w:pStyle w:val="normal0"/>
      </w:pPr>
      <w:r>
        <w:rPr>
          <w:rFonts w:ascii="Calibri" w:eastAsia="Calibri" w:hAnsi="Calibri" w:cs="Calibri"/>
          <w:b/>
        </w:rPr>
        <w:lastRenderedPageBreak/>
        <w:t>CPD workshop 2:</w:t>
      </w:r>
    </w:p>
    <w:p w14:paraId="418566A9" w14:textId="77777777" w:rsidR="00B8794C" w:rsidRDefault="00B8794C" w:rsidP="00B8794C">
      <w:pPr>
        <w:pStyle w:val="normal0"/>
      </w:pPr>
      <w:r>
        <w:rPr>
          <w:rFonts w:ascii="Calibri" w:eastAsia="Calibri" w:hAnsi="Calibri" w:cs="Calibri"/>
          <w:sz w:val="22"/>
        </w:rPr>
        <w:t xml:space="preserve"> </w:t>
      </w:r>
    </w:p>
    <w:p w14:paraId="35C02A27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Introduction:</w:t>
      </w:r>
    </w:p>
    <w:p w14:paraId="281DDBF5" w14:textId="77777777" w:rsidR="00B8794C" w:rsidRDefault="00B8794C" w:rsidP="00B8794C">
      <w:pPr>
        <w:pStyle w:val="normal0"/>
        <w:ind w:left="1080" w:hanging="359"/>
      </w:pPr>
      <w:r>
        <w:rPr>
          <w:rFonts w:ascii="Calibri" w:eastAsia="Calibri" w:hAnsi="Calibri" w:cs="Calibri"/>
          <w:sz w:val="22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proofErr w:type="gramStart"/>
      <w:r>
        <w:rPr>
          <w:rFonts w:ascii="Calibri" w:eastAsia="Calibri" w:hAnsi="Calibri" w:cs="Calibri"/>
          <w:sz w:val="22"/>
        </w:rPr>
        <w:t>short</w:t>
      </w:r>
      <w:proofErr w:type="gramEnd"/>
      <w:r>
        <w:rPr>
          <w:rFonts w:ascii="Calibri" w:eastAsia="Calibri" w:hAnsi="Calibri" w:cs="Calibri"/>
          <w:sz w:val="22"/>
        </w:rPr>
        <w:t xml:space="preserve"> summary of CPD workshop 1</w:t>
      </w:r>
    </w:p>
    <w:p w14:paraId="1C8C0BEA" w14:textId="77777777" w:rsidR="00B8794C" w:rsidRDefault="00B8794C" w:rsidP="00B8794C">
      <w:pPr>
        <w:pStyle w:val="normal0"/>
        <w:ind w:left="1080" w:hanging="359"/>
      </w:pPr>
      <w:r>
        <w:rPr>
          <w:rFonts w:ascii="Calibri" w:eastAsia="Calibri" w:hAnsi="Calibri" w:cs="Calibri"/>
          <w:sz w:val="22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Calibri" w:eastAsia="Calibri" w:hAnsi="Calibri" w:cs="Calibri"/>
          <w:sz w:val="22"/>
        </w:rPr>
        <w:t>ESRC Impact project overview (CPD activities)</w:t>
      </w:r>
    </w:p>
    <w:p w14:paraId="43B1D58B" w14:textId="77777777" w:rsidR="00B8794C" w:rsidRDefault="00B8794C" w:rsidP="00B8794C">
      <w:pPr>
        <w:pStyle w:val="normal0"/>
        <w:ind w:left="1080"/>
      </w:pPr>
      <w:r>
        <w:rPr>
          <w:rFonts w:ascii="Calibri" w:eastAsia="Calibri" w:hAnsi="Calibri" w:cs="Calibri"/>
          <w:sz w:val="22"/>
        </w:rPr>
        <w:t xml:space="preserve"> </w:t>
      </w:r>
    </w:p>
    <w:p w14:paraId="1859FE8E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Activity 1</w:t>
      </w:r>
      <w:r w:rsidRPr="00B119AC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Classroom dialogue so far (discussion in groups)</w:t>
      </w:r>
    </w:p>
    <w:p w14:paraId="4F8744E2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Have you used classroom dialogue supported by the IWB in lessons? If yes, how? Concrete examples.</w:t>
      </w:r>
    </w:p>
    <w:p w14:paraId="136A6DE4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Were there any benefits in using dialogue supported by the IWB as a tool for learning?</w:t>
      </w:r>
    </w:p>
    <w:p w14:paraId="75068ADB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Were there any challenges in using dialogue supported by the IWB as a tool for learning?</w:t>
      </w:r>
    </w:p>
    <w:p w14:paraId="1709FB42" w14:textId="77777777" w:rsidR="00B8794C" w:rsidRDefault="00B8794C" w:rsidP="00B8794C">
      <w:pPr>
        <w:pStyle w:val="normal0"/>
      </w:pPr>
      <w:r>
        <w:rPr>
          <w:rFonts w:ascii="Calibri" w:eastAsia="Calibri" w:hAnsi="Calibri" w:cs="Calibri"/>
          <w:sz w:val="22"/>
          <w:u w:val="single"/>
        </w:rPr>
        <w:t xml:space="preserve"> </w:t>
      </w:r>
    </w:p>
    <w:p w14:paraId="74F8C4A7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Activity 2</w:t>
      </w:r>
      <w:r w:rsidRPr="00B119AC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Sharing and reflecting on concrete examples/teachers material (plenary)</w:t>
      </w:r>
    </w:p>
    <w:p w14:paraId="069D24EC" w14:textId="77777777" w:rsidR="00B8794C" w:rsidRDefault="00B8794C" w:rsidP="00B8794C">
      <w:pPr>
        <w:pStyle w:val="normal0"/>
        <w:ind w:left="720"/>
      </w:pPr>
      <w:r>
        <w:rPr>
          <w:rFonts w:ascii="Calibri" w:eastAsia="Calibri" w:hAnsi="Calibri" w:cs="Calibri"/>
          <w:sz w:val="22"/>
        </w:rPr>
        <w:t xml:space="preserve"> </w:t>
      </w:r>
    </w:p>
    <w:p w14:paraId="559E14BA" w14:textId="77777777" w:rsidR="00B8794C" w:rsidRDefault="00B8794C" w:rsidP="00B8794C">
      <w:pPr>
        <w:pStyle w:val="normal0"/>
        <w:spacing w:after="200"/>
        <w:ind w:left="720" w:hanging="359"/>
      </w:pPr>
      <w:r>
        <w:rPr>
          <w:rFonts w:ascii="Calibri" w:eastAsia="Calibri" w:hAnsi="Calibri" w:cs="Calibri"/>
          <w:sz w:val="22"/>
          <w:u w:val="single"/>
        </w:rPr>
        <w:t>Video example 1</w:t>
      </w:r>
      <w:r w:rsidRPr="00B2610B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Group interaction at the interactive whiteboard</w:t>
      </w:r>
    </w:p>
    <w:p w14:paraId="2C8DF6BE" w14:textId="77777777" w:rsidR="00B8794C" w:rsidRDefault="00B8794C" w:rsidP="00B8794C">
      <w:pPr>
        <w:pStyle w:val="normal0"/>
        <w:spacing w:after="200"/>
        <w:ind w:left="720" w:hanging="359"/>
      </w:pPr>
      <w:r>
        <w:rPr>
          <w:rFonts w:ascii="Calibri" w:eastAsia="Calibri" w:hAnsi="Calibri" w:cs="Calibri"/>
          <w:sz w:val="22"/>
          <w:u w:val="single"/>
        </w:rPr>
        <w:t>Video example 2</w:t>
      </w:r>
      <w:r w:rsidRPr="00B2610B">
        <w:rPr>
          <w:rFonts w:ascii="Calibri" w:eastAsia="Calibri" w:hAnsi="Calibri" w:cs="Calibri"/>
          <w:sz w:val="22"/>
        </w:rPr>
        <w:t>:</w:t>
      </w:r>
      <w:r>
        <w:rPr>
          <w:rFonts w:ascii="Calibri" w:eastAsia="Calibri" w:hAnsi="Calibri" w:cs="Calibri"/>
          <w:sz w:val="22"/>
          <w:u w:val="single"/>
        </w:rPr>
        <w:t xml:space="preserve"> </w:t>
      </w:r>
      <w:r>
        <w:rPr>
          <w:rFonts w:ascii="Calibri" w:eastAsia="Calibri" w:hAnsi="Calibri" w:cs="Calibri"/>
          <w:sz w:val="22"/>
        </w:rPr>
        <w:t>Brainstorming ideas as a class using the interactive whiteboard</w:t>
      </w:r>
    </w:p>
    <w:p w14:paraId="5D3FA253" w14:textId="77777777" w:rsidR="00B8794C" w:rsidRDefault="00B8794C" w:rsidP="00B8794C">
      <w:pPr>
        <w:pStyle w:val="normal0"/>
        <w:spacing w:after="200"/>
        <w:ind w:left="720" w:hanging="359"/>
      </w:pPr>
      <w:r>
        <w:rPr>
          <w:rFonts w:ascii="Calibri" w:eastAsia="Calibri" w:hAnsi="Calibri" w:cs="Calibri"/>
          <w:sz w:val="22"/>
          <w:u w:val="single"/>
        </w:rPr>
        <w:t>Video example 3</w:t>
      </w:r>
      <w:r w:rsidRPr="00B2610B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Drawing objects on the interactive whiteboard together: collectively constructing knowledge</w:t>
      </w:r>
    </w:p>
    <w:p w14:paraId="6D43390B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Video example 4</w:t>
      </w:r>
      <w:r>
        <w:rPr>
          <w:rFonts w:ascii="Calibri" w:eastAsia="Calibri" w:hAnsi="Calibri" w:cs="Calibri"/>
          <w:sz w:val="22"/>
        </w:rPr>
        <w:t>: Dialogue after interactive whiteboard use in a secondary history class</w:t>
      </w:r>
    </w:p>
    <w:p w14:paraId="46F0549B" w14:textId="77777777" w:rsidR="00B8794C" w:rsidRDefault="00B8794C" w:rsidP="00B8794C">
      <w:pPr>
        <w:pStyle w:val="normal0"/>
      </w:pPr>
      <w:r>
        <w:rPr>
          <w:rFonts w:ascii="Calibri" w:eastAsia="Calibri" w:hAnsi="Calibri" w:cs="Calibri"/>
          <w:sz w:val="22"/>
        </w:rPr>
        <w:t xml:space="preserve"> </w:t>
      </w:r>
    </w:p>
    <w:p w14:paraId="0CEA90A9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Activity 3:</w:t>
      </w:r>
      <w:r w:rsidRPr="005A3B81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Discussion of videos (in groups and plenary)</w:t>
      </w:r>
    </w:p>
    <w:p w14:paraId="1DBC4869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How did the clips illustrate the use of the IWB for supporting dialogic teaching?</w:t>
      </w:r>
    </w:p>
    <w:p w14:paraId="5B32B3A4" w14:textId="77777777" w:rsidR="00B8794C" w:rsidRDefault="00B8794C" w:rsidP="00B8794C">
      <w:pPr>
        <w:pStyle w:val="normal0"/>
        <w:ind w:left="720" w:hanging="359"/>
      </w:pPr>
      <w:r>
        <w:rPr>
          <w:sz w:val="22"/>
        </w:rPr>
        <w:t xml:space="preserve">- </w:t>
      </w:r>
      <w:r>
        <w:rPr>
          <w:rFonts w:ascii="Calibri" w:eastAsia="Calibri" w:hAnsi="Calibri" w:cs="Calibri"/>
          <w:sz w:val="22"/>
        </w:rPr>
        <w:t>Discuss how useful/feasible these activities and strategies are in your own setting.</w:t>
      </w:r>
    </w:p>
    <w:p w14:paraId="43229011" w14:textId="77777777" w:rsidR="00B8794C" w:rsidRDefault="00B8794C" w:rsidP="00B8794C">
      <w:pPr>
        <w:pStyle w:val="normal0"/>
      </w:pPr>
      <w:r>
        <w:rPr>
          <w:rFonts w:ascii="Calibri" w:eastAsia="Calibri" w:hAnsi="Calibri" w:cs="Calibri"/>
          <w:sz w:val="22"/>
        </w:rPr>
        <w:t xml:space="preserve"> </w:t>
      </w:r>
    </w:p>
    <w:p w14:paraId="1FFDAED3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Activity 4</w:t>
      </w:r>
      <w:r w:rsidRPr="005A3B81">
        <w:rPr>
          <w:rFonts w:ascii="Calibri" w:eastAsia="Calibri" w:hAnsi="Calibri" w:cs="Calibri"/>
          <w:sz w:val="22"/>
        </w:rPr>
        <w:t>: Int</w:t>
      </w:r>
      <w:r>
        <w:rPr>
          <w:rFonts w:ascii="Calibri" w:eastAsia="Calibri" w:hAnsi="Calibri" w:cs="Calibri"/>
          <w:sz w:val="22"/>
        </w:rPr>
        <w:t>roduction to 22 steps of how to use the IWB</w:t>
      </w:r>
    </w:p>
    <w:p w14:paraId="6228958A" w14:textId="77777777" w:rsidR="00B8794C" w:rsidRDefault="00B8794C" w:rsidP="00B8794C">
      <w:pPr>
        <w:pStyle w:val="normal0"/>
      </w:pPr>
      <w:r>
        <w:rPr>
          <w:rFonts w:ascii="Calibri" w:eastAsia="Calibri" w:hAnsi="Calibri" w:cs="Calibri"/>
          <w:sz w:val="22"/>
        </w:rPr>
        <w:t xml:space="preserve"> </w:t>
      </w:r>
    </w:p>
    <w:p w14:paraId="49FDB483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Lesson planning</w:t>
      </w:r>
      <w:r w:rsidRPr="005A3B81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(by subject/year/key stage groups)</w:t>
      </w:r>
    </w:p>
    <w:p w14:paraId="2502D637" w14:textId="77777777" w:rsidR="00B8794C" w:rsidRDefault="00B8794C" w:rsidP="00B8794C">
      <w:pPr>
        <w:pStyle w:val="normal0"/>
        <w:ind w:left="720"/>
      </w:pPr>
      <w:r>
        <w:rPr>
          <w:rFonts w:ascii="Calibri" w:eastAsia="Calibri" w:hAnsi="Calibri" w:cs="Calibri"/>
          <w:sz w:val="22"/>
          <w:u w:val="single"/>
        </w:rPr>
        <w:t xml:space="preserve"> </w:t>
      </w:r>
    </w:p>
    <w:p w14:paraId="78E0C089" w14:textId="77777777" w:rsidR="00B8794C" w:rsidRDefault="00B8794C" w:rsidP="00B8794C">
      <w:pPr>
        <w:pStyle w:val="normal0"/>
        <w:ind w:left="720" w:hanging="359"/>
      </w:pPr>
      <w:r>
        <w:rPr>
          <w:rFonts w:ascii="Calibri" w:eastAsia="Calibri" w:hAnsi="Calibri" w:cs="Calibri"/>
          <w:sz w:val="22"/>
          <w:u w:val="single"/>
        </w:rPr>
        <w:t>Conclusion</w:t>
      </w:r>
      <w:r w:rsidRPr="005A3B81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Ideas for follow up</w:t>
      </w:r>
    </w:p>
    <w:p w14:paraId="61474FB0" w14:textId="77777777" w:rsidR="005065FD" w:rsidRDefault="00F650A9"/>
    <w:sectPr w:rsidR="005065FD" w:rsidSect="005065FD">
      <w:pgSz w:w="11900" w:h="16840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PGothic">
    <w:charset w:val="80"/>
    <w:family w:val="swiss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C2E"/>
    <w:multiLevelType w:val="hybridMultilevel"/>
    <w:tmpl w:val="ED42C2FE"/>
    <w:lvl w:ilvl="0" w:tplc="0E7E4E34">
      <w:numFmt w:val="bullet"/>
      <w:pStyle w:val="SenseItem"/>
      <w:lvlText w:val="–"/>
      <w:lvlJc w:val="left"/>
      <w:pPr>
        <w:tabs>
          <w:tab w:val="num" w:pos="720"/>
        </w:tabs>
        <w:ind w:left="587" w:hanging="22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743262"/>
    <w:multiLevelType w:val="singleLevel"/>
    <w:tmpl w:val="ACFE16A0"/>
    <w:lvl w:ilvl="0"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C"/>
    <w:rsid w:val="004E4409"/>
    <w:rsid w:val="005A3B81"/>
    <w:rsid w:val="008B219B"/>
    <w:rsid w:val="00B8794C"/>
    <w:rsid w:val="00C32A88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E6A8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4C"/>
    <w:rPr>
      <w:rFonts w:ascii="Cambria" w:eastAsia="Cambria" w:hAnsi="Cambria" w:cs="Cambria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selist">
    <w:name w:val="sense list"/>
    <w:basedOn w:val="Normal"/>
    <w:qFormat/>
    <w:rsid w:val="00C32A88"/>
    <w:pPr>
      <w:tabs>
        <w:tab w:val="left" w:pos="227"/>
      </w:tabs>
      <w:jc w:val="both"/>
    </w:pPr>
    <w:rPr>
      <w:rFonts w:ascii="Times New Roman" w:eastAsia="Times New Roman" w:hAnsi="Times New Roman" w:cs="Times New Roman"/>
      <w:color w:val="auto"/>
      <w:sz w:val="20"/>
      <w:lang w:val="en-AU" w:eastAsia="en-GB"/>
    </w:rPr>
  </w:style>
  <w:style w:type="paragraph" w:customStyle="1" w:styleId="SenseItem">
    <w:name w:val="SenseItem"/>
    <w:basedOn w:val="Normal"/>
    <w:rsid w:val="00C32A88"/>
    <w:pPr>
      <w:numPr>
        <w:numId w:val="4"/>
      </w:numPr>
      <w:tabs>
        <w:tab w:val="left" w:pos="227"/>
      </w:tabs>
      <w:jc w:val="both"/>
    </w:pPr>
    <w:rPr>
      <w:rFonts w:ascii="Times New Roman" w:eastAsia="Times New Roman" w:hAnsi="Times New Roman" w:cs="Times New Roman"/>
      <w:color w:val="auto"/>
      <w:sz w:val="20"/>
      <w:lang w:val="en-AU" w:eastAsia="en-GB"/>
    </w:rPr>
  </w:style>
  <w:style w:type="paragraph" w:customStyle="1" w:styleId="tablelist">
    <w:name w:val="tablelist"/>
    <w:basedOn w:val="SenseItem"/>
    <w:qFormat/>
    <w:rsid w:val="004E4409"/>
    <w:pPr>
      <w:numPr>
        <w:numId w:val="0"/>
      </w:numPr>
      <w:spacing w:after="100"/>
    </w:pPr>
    <w:rPr>
      <w:rFonts w:eastAsia="MS PGothic"/>
      <w:sz w:val="18"/>
      <w:szCs w:val="18"/>
      <w:lang w:val="en-US" w:eastAsia="en-US"/>
    </w:rPr>
  </w:style>
  <w:style w:type="paragraph" w:customStyle="1" w:styleId="normal0">
    <w:name w:val="normal"/>
    <w:rsid w:val="00B8794C"/>
    <w:rPr>
      <w:rFonts w:ascii="Cambria" w:eastAsia="Cambria" w:hAnsi="Cambria" w:cs="Cambria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4C"/>
    <w:rPr>
      <w:rFonts w:ascii="Cambria" w:eastAsia="Cambria" w:hAnsi="Cambria" w:cs="Cambria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selist">
    <w:name w:val="sense list"/>
    <w:basedOn w:val="Normal"/>
    <w:qFormat/>
    <w:rsid w:val="00C32A88"/>
    <w:pPr>
      <w:tabs>
        <w:tab w:val="left" w:pos="227"/>
      </w:tabs>
      <w:jc w:val="both"/>
    </w:pPr>
    <w:rPr>
      <w:rFonts w:ascii="Times New Roman" w:eastAsia="Times New Roman" w:hAnsi="Times New Roman" w:cs="Times New Roman"/>
      <w:color w:val="auto"/>
      <w:sz w:val="20"/>
      <w:lang w:val="en-AU" w:eastAsia="en-GB"/>
    </w:rPr>
  </w:style>
  <w:style w:type="paragraph" w:customStyle="1" w:styleId="SenseItem">
    <w:name w:val="SenseItem"/>
    <w:basedOn w:val="Normal"/>
    <w:rsid w:val="00C32A88"/>
    <w:pPr>
      <w:numPr>
        <w:numId w:val="4"/>
      </w:numPr>
      <w:tabs>
        <w:tab w:val="left" w:pos="227"/>
      </w:tabs>
      <w:jc w:val="both"/>
    </w:pPr>
    <w:rPr>
      <w:rFonts w:ascii="Times New Roman" w:eastAsia="Times New Roman" w:hAnsi="Times New Roman" w:cs="Times New Roman"/>
      <w:color w:val="auto"/>
      <w:sz w:val="20"/>
      <w:lang w:val="en-AU" w:eastAsia="en-GB"/>
    </w:rPr>
  </w:style>
  <w:style w:type="paragraph" w:customStyle="1" w:styleId="tablelist">
    <w:name w:val="tablelist"/>
    <w:basedOn w:val="SenseItem"/>
    <w:qFormat/>
    <w:rsid w:val="004E4409"/>
    <w:pPr>
      <w:numPr>
        <w:numId w:val="0"/>
      </w:numPr>
      <w:spacing w:after="100"/>
    </w:pPr>
    <w:rPr>
      <w:rFonts w:eastAsia="MS PGothic"/>
      <w:sz w:val="18"/>
      <w:szCs w:val="18"/>
      <w:lang w:val="en-US" w:eastAsia="en-US"/>
    </w:rPr>
  </w:style>
  <w:style w:type="paragraph" w:customStyle="1" w:styleId="normal0">
    <w:name w:val="normal"/>
    <w:rsid w:val="00B8794C"/>
    <w:rPr>
      <w:rFonts w:ascii="Cambria" w:eastAsia="Cambria" w:hAnsi="Cambria" w:cs="Cambri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dialogueiwb.educ.cam.ac.uk/resourc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sch30</dc:creator>
  <cp:keywords/>
  <dc:description/>
  <cp:lastModifiedBy>sch30</cp:lastModifiedBy>
  <cp:revision>3</cp:revision>
  <dcterms:created xsi:type="dcterms:W3CDTF">2014-08-30T21:43:00Z</dcterms:created>
  <dcterms:modified xsi:type="dcterms:W3CDTF">2014-08-30T21:46:00Z</dcterms:modified>
</cp:coreProperties>
</file>